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5103" w:type="dxa"/>
        <w:tblInd w:w="10031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9478A7">
        <w:trPr>
          <w:trHeight w:val="138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9478A7" w:rsidRDefault="004F0DCE" w:rsidP="005A4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Порядку (Плану) действий </w:t>
            </w:r>
            <w:r w:rsidR="005A4AB0">
              <w:rPr>
                <w:rFonts w:ascii="Times New Roman" w:eastAsia="Calibri" w:hAnsi="Times New Roman" w:cs="Times New Roman"/>
                <w:sz w:val="28"/>
                <w:szCs w:val="28"/>
              </w:rPr>
              <w:t>по ликвидации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последствий аварийных                                                                                                                           ситуаций в сфере теплоснабжения в муниципальном образовании </w:t>
            </w:r>
            <w:r w:rsidR="005A4A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Шабельского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сельское поселение Щербиновского </w:t>
            </w:r>
            <w:r w:rsidR="005A4A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района Краснодарского края</w:t>
            </w:r>
          </w:p>
        </w:tc>
      </w:tr>
    </w:tbl>
    <w:p w:rsidR="009478A7" w:rsidRDefault="004F0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9478A7" w:rsidRDefault="004F0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ликвидации последствий аварийных ситуаций при теплоснабжении</w:t>
      </w:r>
    </w:p>
    <w:tbl>
      <w:tblPr>
        <w:tblW w:w="14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1980"/>
        <w:gridCol w:w="2851"/>
        <w:gridCol w:w="2369"/>
        <w:gridCol w:w="3224"/>
        <w:gridCol w:w="3891"/>
      </w:tblGrid>
      <w:tr w:rsidR="009478A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Аварийные ситуации и места их возникновения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проявления (признаки) аварии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причины аварии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стадии развития аварии и их последствиям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должностных лиц</w:t>
            </w:r>
          </w:p>
        </w:tc>
      </w:tr>
      <w:tr w:rsidR="009478A7">
        <w:trPr>
          <w:trHeight w:val="397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78A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Аварийные ситуации на источниках тепловой энергии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Разрушение внутреннего газопровода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Запах газа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Падение давления газа перед горелками газоиспользующего оборудования, вплоть до полного прекращения подачи газа.</w:t>
            </w:r>
          </w:p>
          <w:p w:rsidR="009478A7" w:rsidRDefault="004F0DCE" w:rsidP="005A4A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газопровода.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7514F2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руководство предприятия, ЕДДС по Щербиновскому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аварийную остановку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 (воспламенение) газа в здании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Неконтролируемое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давления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7514F2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вызов аварийной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 газа в топке котла (газохода)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Открытый очаг возгорания, сильное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задымление, нестабильная работа оборудования, вплоть до 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Повреждение сварных стыков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находящихся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Выдает распоряжение оператору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78A7" w:rsidRDefault="004F0DC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лируемый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выброс газа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7514F2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предохранительного клапана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срабатывает при повышении давления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накипи на уплотнительных поверхностях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Аварийная работа котла,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руководство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к применению имеющиеся первичные средства пожаротушения,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меры по его тушению в случае возгорания.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или понижение давления в тракте прямоточного котла до встроенных задвижек, прекращение циркуляции воды в котле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сетевого насоса.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подача топлива.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контрольно-измерительных приборов.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работа котла, повреждение(разрушение)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руководство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к применению имеющиеся первичные средства пожаротушения, а также принимает меры по его тушению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 возгорания.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Время остановки, причину и последовательность действий зафиксировать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всех питательных (циркуляционных) насосов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Исчезновение питающего напряжения в сети питания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насоса,электро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-двигателя.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работа котла,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Выдает распоряжение оператору котельной установки на внешний осмотр сети 0,4 кВт и (или) аварийную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Информирует о случившемся ответственного за эксплуатацию электросетевого хозяйства в организации.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Проверить наличие напряжения на вводе в котельную по включенному положению вводных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Выполняет внешний осмотр сети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наличие возможных неисправностей.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давления воды в тракте водогрейного котла ниже допустимого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Аварийное понижение давления воды.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Подпитка котельной установки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ниже критической.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Утечка в сетевом трубопроводе.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работа котла,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распоряжение оператору котельной установки на внешний осмотр водопроводной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подпиточной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сети и (или) аварийную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сетевую (водопроводную)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ремонтные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Проверить наличие давления в водопроводной сети на предмет утечек.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Проверить работу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подпиточных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напряжения (прекращение подачи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78A7" w:rsidRDefault="004F0DC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на вводе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освещения.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всех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электропотребляю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Исчезновение питающего напряжения в сети питания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работа котла,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1.Выдает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 оператору котельной установки 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>на аварийную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Информирует о случившемся ответственного за эксплуатацию электросетевого хозяйства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Проверить наличие напряжения на вводе в котельную по включенному положению вводных автоматов.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Выполняет внешний осмотр сети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наличие возможных неисправностей.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 неработающего котла или помещения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Запах газа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Срабатывание автоматики безопасности (по снижению давления газа перед горелкой).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горелки.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Неисправность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газопринимающего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Оповещает смежные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Погасание факела в топке котла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Проскок пламени на горелке.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Отрыв пламени от горелки.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горелки.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КИП и 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Нестабильное давление газа в сети.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(прекращение) тяги в топке котла, снижение давления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мм.вод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Неполное сгорание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Обвал в газоходе.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Забит сажей газоход.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Течь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газоходе.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 взрывной клапан или обмуровка котла.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Хлопок в топке котла, газохода,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целостности взрывного клапана котла и газохода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Загазованность топки.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угарного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Разрушение обмуровки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Трещины в мембране предохранительного взрывного клапана.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Трещины в боровах газоходов.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сообщает об аварии дежурному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герметичности отключающего затвора перед горелкой (пропуск через себя -рабочий и контрольный кран) при проверке перед растопкой котла.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запорной арматуры или горелки.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организует работы по локализации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установленных на оборудовании энергоустановки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Неправильная работа или отсутствие показаний приборов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автоматики и защит.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приборов (БУРС, ЭКМ, датчиков давления газа и воздуха, температуры).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Возгорание, пожар, взрыв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газовоздушной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смеси, разрушение (повреждение) здания котельной, повреждение (разрушение) теплового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6C107F">
              <w:rPr>
                <w:rFonts w:ascii="Times New Roman" w:hAnsi="Times New Roman" w:cs="Times New Roman"/>
                <w:sz w:val="24"/>
                <w:szCs w:val="24"/>
              </w:rPr>
              <w:t>Травмирование</w:t>
            </w:r>
            <w:proofErr w:type="spellEnd"/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Аварии на тепловых сетях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Течь теплоносителя из трубопровода (фланцевое, резьбовое соединение, сварочный стык, отключающее устройство и т.п.)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участка тепловой сети,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или угроза нарушения гидравлического режима тепловой сети по причине сокращения расхода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подпиточной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 из-за неисправности оборудования в схеме подпитки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химводоочистки</w:t>
            </w:r>
            <w:proofErr w:type="spellEnd"/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Утечка теплоносителя из системы отопления (отсутствие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подпиточной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воды, несанкционированный разбор сетевой воды потребителями).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аварийной ситуации (утечки воды в системах отопления у потребителей).</w:t>
            </w:r>
          </w:p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Аварийное снижение или отключение ХВС поставщика.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нарушение: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Порыв (инцидент) на магистральных участках тепловых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Утечка теплоносителя из магистральных трубопроводов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Повреждение сварных стыков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тела трубы.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Прекращение подачи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Порыв (инцидент) на распределительных участках тепловых сетей требующий полного или частичного отключения трубопроводов,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которым имеется возможность резервирования от других источников или других участков тепловых сетей.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Утечка теплоносителя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распределительных участках тепловых сетей.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</w:tbl>
    <w:p w:rsidR="009478A7" w:rsidRDefault="009478A7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78A7" w:rsidSect="005A4A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766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C5E" w:rsidRDefault="00EE6C5E">
      <w:pPr>
        <w:spacing w:line="240" w:lineRule="auto"/>
      </w:pPr>
      <w:r>
        <w:separator/>
      </w:r>
    </w:p>
  </w:endnote>
  <w:endnote w:type="continuationSeparator" w:id="0">
    <w:p w:rsidR="00EE6C5E" w:rsidRDefault="00EE6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">
    <w:altName w:val="Vrinda"/>
    <w:charset w:val="00"/>
    <w:family w:val="roman"/>
    <w:pitch w:val="default"/>
    <w:sig w:usb0="00000000" w:usb1="08070000" w:usb2="00000010" w:usb3="00000000" w:csb0="00000001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C5E" w:rsidRDefault="00EE6C5E">
      <w:pPr>
        <w:spacing w:after="0"/>
      </w:pPr>
      <w:r>
        <w:separator/>
      </w:r>
    </w:p>
  </w:footnote>
  <w:footnote w:type="continuationSeparator" w:id="0">
    <w:p w:rsidR="00EE6C5E" w:rsidRDefault="00EE6C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rightMargin">
                <wp:posOffset>21590</wp:posOffset>
              </wp:positionH>
              <wp:positionV relativeFrom="page">
                <wp:posOffset>3619500</wp:posOffset>
              </wp:positionV>
              <wp:extent cx="762000" cy="895350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2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43078592"/>
                            <w:docPartObj>
                              <w:docPartGallery w:val="AutoText"/>
                            </w:docPartObj>
                          </w:sdtPr>
                          <w:sdtContent>
                            <w:p w:rsidR="007514F2" w:rsidRDefault="007514F2">
                              <w:pPr>
                                <w:pStyle w:val="af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6C107F">
                                <w:rPr>
                                  <w:rFonts w:ascii="Times New Roman" w:hAnsi="Times New Roman" w:cs="Times New Roman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eaVert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1.7pt;margin-top:285pt;width:60pt;height:70.5pt;z-index:-251657216;visibility:visible;mso-wrap-style:square;mso-wrap-distance-left:0;mso-wrap-distance-top:0;mso-wrap-distance-right:0;mso-wrap-distance-bottom:0;mso-position-horizontal:absolute;mso-position-horizontal-relative:right-margin-area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" o:allowincell="f" stroked="f" strokeweight="0">
              <v:textbox style="layout-flow:vertical-ideographic">
                <w:txbxContent>
                  <w:sdt>
                    <w:sdtPr>
                      <w:id w:val="43078592"/>
                      <w:docPartObj>
                        <w:docPartGallery w:val="AutoText"/>
                      </w:docPartObj>
                    </w:sdtPr>
                    <w:sdtContent>
                      <w:p w:rsidR="007514F2" w:rsidRDefault="007514F2">
                        <w:pPr>
                          <w:pStyle w:val="af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instrText xml:space="preserve"> PAGE </w:instrTex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6C107F">
                          <w:rPr>
                            <w:rFonts w:ascii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F2" w:rsidRDefault="007514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B8"/>
    <w:rsid w:val="00052541"/>
    <w:rsid w:val="00161E05"/>
    <w:rsid w:val="00355246"/>
    <w:rsid w:val="004844AE"/>
    <w:rsid w:val="004D796E"/>
    <w:rsid w:val="004E33B8"/>
    <w:rsid w:val="004F0DCE"/>
    <w:rsid w:val="005A4AB0"/>
    <w:rsid w:val="006C107F"/>
    <w:rsid w:val="007514F2"/>
    <w:rsid w:val="007E5955"/>
    <w:rsid w:val="009478A7"/>
    <w:rsid w:val="009C09AD"/>
    <w:rsid w:val="00AA2112"/>
    <w:rsid w:val="00EE6C5E"/>
    <w:rsid w:val="77FDE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7A424-75B7-4F44-97B8-EA76B891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Droid Sans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8">
    <w:name w:val="footer"/>
    <w:basedOn w:val="a"/>
    <w:link w:val="a9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Droid Sans"/>
    </w:rPr>
  </w:style>
  <w:style w:type="table" w:styleId="ab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4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semiHidden/>
    <w:qFormat/>
  </w:style>
  <w:style w:type="character" w:customStyle="1" w:styleId="ac">
    <w:name w:val="Без интервала Знак"/>
    <w:basedOn w:val="a0"/>
    <w:link w:val="ad"/>
    <w:uiPriority w:val="1"/>
    <w:qFormat/>
    <w:rPr>
      <w:rFonts w:eastAsiaTheme="minorEastAsia"/>
    </w:rPr>
  </w:style>
  <w:style w:type="paragraph" w:styleId="ad">
    <w:name w:val="No Spacing"/>
    <w:link w:val="ac"/>
    <w:uiPriority w:val="1"/>
    <w:qFormat/>
    <w:pPr>
      <w:suppressAutoHyphens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ae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HeaderandFooter">
    <w:name w:val="Header and Footer"/>
    <w:basedOn w:val="a"/>
    <w:qFormat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A4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A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4364</Words>
  <Characters>24877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88</cp:revision>
  <cp:lastPrinted>2026-02-03T07:16:00Z</cp:lastPrinted>
  <dcterms:created xsi:type="dcterms:W3CDTF">2023-12-04T15:58:00Z</dcterms:created>
  <dcterms:modified xsi:type="dcterms:W3CDTF">2026-02-03T08:13:00Z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